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10" w:type="dxa"/>
        <w:tblInd w:w="115" w:type="dxa"/>
        <w:tblLook w:val="04A0" w:firstRow="1" w:lastRow="0" w:firstColumn="1" w:lastColumn="0" w:noHBand="0" w:noVBand="1"/>
      </w:tblPr>
      <w:tblGrid>
        <w:gridCol w:w="4662"/>
        <w:gridCol w:w="938"/>
        <w:gridCol w:w="1393"/>
        <w:gridCol w:w="4677"/>
        <w:gridCol w:w="1440"/>
      </w:tblGrid>
      <w:tr w:rsidR="00C16EF7" w14:paraId="580A13EB" w14:textId="145D0B56" w:rsidTr="00A9206A">
        <w:tc>
          <w:tcPr>
            <w:tcW w:w="4662" w:type="dxa"/>
          </w:tcPr>
          <w:p w14:paraId="4F85ABA2" w14:textId="57157C58" w:rsidR="00C16EF7" w:rsidRDefault="00C16EF7" w:rsidP="00CE4FCA">
            <w:pPr>
              <w:bidi/>
              <w:ind w:left="0"/>
            </w:pPr>
            <w:r w:rsidRPr="00B85DB5">
              <w:rPr>
                <w:rFonts w:cs="Arial"/>
                <w:rtl/>
              </w:rPr>
              <w:t>محتو</w:t>
            </w:r>
            <w:r w:rsidRPr="00B85DB5">
              <w:rPr>
                <w:rFonts w:cs="Arial" w:hint="cs"/>
                <w:rtl/>
              </w:rPr>
              <w:t>ی</w:t>
            </w:r>
            <w:r w:rsidRPr="00B85DB5">
              <w:rPr>
                <w:rFonts w:cs="Arial"/>
                <w:rtl/>
              </w:rPr>
              <w:t xml:space="preserve"> آموزش</w:t>
            </w:r>
            <w:r w:rsidRPr="00B85DB5">
              <w:rPr>
                <w:rFonts w:cs="Arial" w:hint="cs"/>
                <w:rtl/>
              </w:rPr>
              <w:t>ی</w:t>
            </w:r>
          </w:p>
        </w:tc>
        <w:tc>
          <w:tcPr>
            <w:tcW w:w="938" w:type="dxa"/>
          </w:tcPr>
          <w:p w14:paraId="56164C34" w14:textId="3DF01E1E" w:rsidR="00C16EF7" w:rsidRDefault="00C16EF7" w:rsidP="00CE4FCA">
            <w:pPr>
              <w:bidi/>
              <w:ind w:left="0"/>
            </w:pPr>
            <w:r w:rsidRPr="00B85DB5">
              <w:rPr>
                <w:rFonts w:cs="Arial"/>
                <w:rtl/>
              </w:rPr>
              <w:t>مدت زمان (دق</w:t>
            </w:r>
            <w:r w:rsidRPr="00B85DB5">
              <w:rPr>
                <w:rFonts w:cs="Arial" w:hint="cs"/>
                <w:rtl/>
              </w:rPr>
              <w:t>ی</w:t>
            </w:r>
            <w:r w:rsidRPr="00B85DB5">
              <w:rPr>
                <w:rFonts w:cs="Arial" w:hint="eastAsia"/>
                <w:rtl/>
              </w:rPr>
              <w:t>قه</w:t>
            </w:r>
            <w:r w:rsidRPr="00B85DB5">
              <w:rPr>
                <w:rFonts w:cs="Arial"/>
                <w:rtl/>
              </w:rPr>
              <w:t>)</w:t>
            </w:r>
          </w:p>
        </w:tc>
        <w:tc>
          <w:tcPr>
            <w:tcW w:w="1393" w:type="dxa"/>
          </w:tcPr>
          <w:p w14:paraId="30764560" w14:textId="6F8674BA" w:rsidR="00C16EF7" w:rsidRDefault="00C16EF7" w:rsidP="00CE4FCA">
            <w:pPr>
              <w:bidi/>
              <w:ind w:left="0"/>
            </w:pPr>
            <w:r w:rsidRPr="00B85DB5">
              <w:rPr>
                <w:rFonts w:cs="Arial"/>
                <w:rtl/>
              </w:rPr>
              <w:t>ساعت</w:t>
            </w:r>
          </w:p>
        </w:tc>
        <w:tc>
          <w:tcPr>
            <w:tcW w:w="4677" w:type="dxa"/>
          </w:tcPr>
          <w:p w14:paraId="44504F96" w14:textId="3C30AC43" w:rsidR="00C16EF7" w:rsidRDefault="00C16EF7" w:rsidP="00CE4FCA">
            <w:pPr>
              <w:bidi/>
              <w:ind w:left="0"/>
            </w:pPr>
            <w:r>
              <w:rPr>
                <w:rFonts w:hint="cs"/>
                <w:rtl/>
              </w:rPr>
              <w:t>عنوان کارگاه</w:t>
            </w:r>
          </w:p>
        </w:tc>
        <w:tc>
          <w:tcPr>
            <w:tcW w:w="1440" w:type="dxa"/>
          </w:tcPr>
          <w:p w14:paraId="50889F76" w14:textId="49AA8647" w:rsidR="00C16EF7" w:rsidRDefault="00C16EF7" w:rsidP="00CE4FCA">
            <w:pPr>
              <w:bidi/>
              <w:ind w:left="0"/>
            </w:pPr>
            <w:r>
              <w:rPr>
                <w:rFonts w:hint="cs"/>
                <w:rtl/>
              </w:rPr>
              <w:t xml:space="preserve">تاریخ </w:t>
            </w:r>
          </w:p>
        </w:tc>
      </w:tr>
      <w:tr w:rsidR="00C16EF7" w14:paraId="3B89E9A5" w14:textId="6BA1F077" w:rsidTr="00A9206A">
        <w:trPr>
          <w:trHeight w:val="836"/>
        </w:trPr>
        <w:tc>
          <w:tcPr>
            <w:tcW w:w="4662" w:type="dxa"/>
          </w:tcPr>
          <w:p w14:paraId="5CBE8D3E" w14:textId="336EEF5F" w:rsidR="00C16EF7" w:rsidRDefault="00C16EF7" w:rsidP="00CE4FCA">
            <w:pPr>
              <w:bidi/>
              <w:ind w:left="0"/>
            </w:pPr>
            <w:r w:rsidRPr="00F66BEF">
              <w:rPr>
                <w:rFonts w:hint="cs"/>
                <w:rtl/>
              </w:rPr>
              <w:t>آشنایی با چهارچوب های کلی پژوهشی در اتحادیه اروپا، معرفی اصول کلی مشارکت در پروژه های اروپایی، معرفی سامانه پژوهشی اروپایی</w:t>
            </w:r>
          </w:p>
        </w:tc>
        <w:tc>
          <w:tcPr>
            <w:tcW w:w="938" w:type="dxa"/>
          </w:tcPr>
          <w:p w14:paraId="153D6A54" w14:textId="2A2AF877" w:rsidR="00C16EF7" w:rsidRDefault="00C16EF7" w:rsidP="00874E09">
            <w:pPr>
              <w:bidi/>
              <w:ind w:left="0"/>
            </w:pPr>
            <w:r>
              <w:rPr>
                <w:rFonts w:cs="B Nazanin" w:hint="cs"/>
                <w:w w:val="95"/>
                <w:rtl/>
              </w:rPr>
              <w:t>90</w:t>
            </w:r>
          </w:p>
        </w:tc>
        <w:tc>
          <w:tcPr>
            <w:tcW w:w="1393" w:type="dxa"/>
          </w:tcPr>
          <w:p w14:paraId="7024D415" w14:textId="0CA6466E" w:rsidR="00C16EF7" w:rsidRDefault="00C16EF7" w:rsidP="00874E09">
            <w:pPr>
              <w:bidi/>
              <w:ind w:left="0"/>
            </w:pPr>
            <w:r>
              <w:rPr>
                <w:rFonts w:hint="cs"/>
                <w:rtl/>
              </w:rPr>
              <w:t>8-9:30</w:t>
            </w:r>
          </w:p>
        </w:tc>
        <w:tc>
          <w:tcPr>
            <w:tcW w:w="4677" w:type="dxa"/>
          </w:tcPr>
          <w:p w14:paraId="4FE912FA" w14:textId="65C775D3" w:rsidR="00C16EF7" w:rsidRPr="00B85DB5" w:rsidRDefault="00C16EF7" w:rsidP="00570482">
            <w:pPr>
              <w:bidi/>
              <w:ind w:left="0"/>
              <w:rPr>
                <w:rFonts w:cs="B Nazanin"/>
                <w:spacing w:val="-1"/>
                <w:w w:val="52"/>
              </w:rPr>
            </w:pPr>
            <w:bookmarkStart w:id="0" w:name="_Hlk170727942"/>
            <w:r w:rsidRPr="00F66BEF">
              <w:rPr>
                <w:rFonts w:hint="cs"/>
                <w:rtl/>
              </w:rPr>
              <w:t>مقدمه ای بر پژوهش بین المللی (باتمرکز بر معرفی چهارچوبهای اتحادیه اروپا)</w:t>
            </w:r>
            <w:bookmarkEnd w:id="0"/>
          </w:p>
        </w:tc>
        <w:tc>
          <w:tcPr>
            <w:tcW w:w="1440" w:type="dxa"/>
            <w:vMerge w:val="restart"/>
          </w:tcPr>
          <w:p w14:paraId="7BBE29FA" w14:textId="2021C37B" w:rsidR="00C16EF7" w:rsidRDefault="00BE65EB" w:rsidP="00BE65EB">
            <w:pPr>
              <w:bidi/>
              <w:spacing w:before="240"/>
              <w:ind w:left="0"/>
            </w:pPr>
            <w:r>
              <w:rPr>
                <w:rFonts w:hint="cs"/>
                <w:rtl/>
              </w:rPr>
              <w:t>18</w:t>
            </w:r>
            <w:r w:rsidR="00C16EF7">
              <w:rPr>
                <w:rFonts w:hint="cs"/>
                <w:rtl/>
              </w:rPr>
              <w:t>/04/1403</w:t>
            </w:r>
          </w:p>
          <w:p w14:paraId="16BB0B34" w14:textId="6AEAFAAF" w:rsidR="00C16EF7" w:rsidRDefault="00C16EF7" w:rsidP="00BE65EB">
            <w:pPr>
              <w:bidi/>
              <w:ind w:left="0"/>
              <w:rPr>
                <w:rtl/>
              </w:rPr>
            </w:pPr>
          </w:p>
          <w:p w14:paraId="23E1B24D" w14:textId="77777777" w:rsidR="00C16EF7" w:rsidRDefault="00C16EF7" w:rsidP="00BE65EB">
            <w:pPr>
              <w:bidi/>
              <w:ind w:left="0"/>
              <w:rPr>
                <w:rtl/>
              </w:rPr>
            </w:pPr>
          </w:p>
          <w:p w14:paraId="2A420E4A" w14:textId="77777777" w:rsidR="00C16EF7" w:rsidRDefault="00C16EF7" w:rsidP="00BE65EB">
            <w:pPr>
              <w:bidi/>
              <w:ind w:left="0"/>
              <w:rPr>
                <w:rtl/>
              </w:rPr>
            </w:pPr>
          </w:p>
          <w:p w14:paraId="647FBAF2" w14:textId="77777777" w:rsidR="00C16EF7" w:rsidRDefault="00C16EF7" w:rsidP="00BE65EB">
            <w:pPr>
              <w:bidi/>
              <w:ind w:left="0"/>
              <w:rPr>
                <w:rtl/>
              </w:rPr>
            </w:pPr>
          </w:p>
          <w:p w14:paraId="3E92F7A5" w14:textId="53A00914" w:rsidR="00C16EF7" w:rsidRDefault="00C16EF7" w:rsidP="00BE65EB">
            <w:pPr>
              <w:bidi/>
              <w:ind w:left="0"/>
            </w:pPr>
            <w:r>
              <w:rPr>
                <w:rFonts w:hint="cs"/>
                <w:rtl/>
              </w:rPr>
              <w:t>پنل اول</w:t>
            </w:r>
          </w:p>
        </w:tc>
      </w:tr>
      <w:tr w:rsidR="00C16EF7" w14:paraId="7C0F3C3A" w14:textId="77777777" w:rsidTr="00A9206A">
        <w:trPr>
          <w:trHeight w:val="566"/>
        </w:trPr>
        <w:tc>
          <w:tcPr>
            <w:tcW w:w="4662" w:type="dxa"/>
          </w:tcPr>
          <w:p w14:paraId="345E2E85" w14:textId="77777777" w:rsidR="00C16EF7" w:rsidRPr="00F66BEF" w:rsidRDefault="00C16EF7" w:rsidP="00CE4FCA">
            <w:pPr>
              <w:bidi/>
              <w:ind w:left="0"/>
              <w:rPr>
                <w:rtl/>
              </w:rPr>
            </w:pPr>
          </w:p>
        </w:tc>
        <w:tc>
          <w:tcPr>
            <w:tcW w:w="938" w:type="dxa"/>
          </w:tcPr>
          <w:p w14:paraId="1C2B74CB" w14:textId="55389461" w:rsidR="00C16EF7" w:rsidRDefault="00C16EF7" w:rsidP="00874E09">
            <w:pPr>
              <w:bidi/>
              <w:ind w:left="0"/>
              <w:rPr>
                <w:rFonts w:cs="B Nazanin"/>
                <w:w w:val="95"/>
                <w:rtl/>
              </w:rPr>
            </w:pPr>
            <w:r>
              <w:rPr>
                <w:rFonts w:cs="B Nazanin" w:hint="cs"/>
                <w:w w:val="95"/>
                <w:rtl/>
              </w:rPr>
              <w:t>30</w:t>
            </w:r>
          </w:p>
        </w:tc>
        <w:tc>
          <w:tcPr>
            <w:tcW w:w="1393" w:type="dxa"/>
          </w:tcPr>
          <w:p w14:paraId="4A2C465E" w14:textId="30210FFA" w:rsidR="00C16EF7" w:rsidRDefault="00C16EF7" w:rsidP="00874E09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9:30-10</w:t>
            </w:r>
          </w:p>
        </w:tc>
        <w:tc>
          <w:tcPr>
            <w:tcW w:w="4677" w:type="dxa"/>
          </w:tcPr>
          <w:p w14:paraId="1F946DF3" w14:textId="6895B1AB" w:rsidR="00C16EF7" w:rsidRPr="00B85DB5" w:rsidRDefault="00C16EF7" w:rsidP="00570482">
            <w:pPr>
              <w:bidi/>
              <w:ind w:left="0"/>
              <w:rPr>
                <w:rFonts w:cs="B Nazanin"/>
                <w:spacing w:val="-1"/>
                <w:w w:val="52"/>
                <w:rtl/>
              </w:rPr>
            </w:pPr>
            <w:r w:rsidRPr="00F66BEF">
              <w:rPr>
                <w:rFonts w:hint="cs"/>
                <w:rtl/>
              </w:rPr>
              <w:t>پذیرایی</w:t>
            </w:r>
          </w:p>
        </w:tc>
        <w:tc>
          <w:tcPr>
            <w:tcW w:w="1440" w:type="dxa"/>
            <w:vMerge/>
          </w:tcPr>
          <w:p w14:paraId="1C4AC90A" w14:textId="473B1C12" w:rsidR="00C16EF7" w:rsidRDefault="00C16EF7" w:rsidP="00BE65EB">
            <w:pPr>
              <w:bidi/>
              <w:ind w:left="0"/>
              <w:rPr>
                <w:rtl/>
              </w:rPr>
            </w:pPr>
          </w:p>
        </w:tc>
      </w:tr>
      <w:tr w:rsidR="00C16EF7" w14:paraId="3AC886BB" w14:textId="77777777" w:rsidTr="00A9206A">
        <w:trPr>
          <w:trHeight w:val="1547"/>
        </w:trPr>
        <w:tc>
          <w:tcPr>
            <w:tcW w:w="4662" w:type="dxa"/>
          </w:tcPr>
          <w:p w14:paraId="35361D09" w14:textId="3DC1A1CE" w:rsidR="00C16EF7" w:rsidRPr="00F66BEF" w:rsidRDefault="00C16EF7" w:rsidP="00570482">
            <w:pPr>
              <w:bidi/>
              <w:ind w:left="0"/>
              <w:rPr>
                <w:rtl/>
              </w:rPr>
            </w:pPr>
            <w:r w:rsidRPr="00F66BEF">
              <w:rPr>
                <w:rFonts w:hint="cs"/>
                <w:rtl/>
              </w:rPr>
              <w:t xml:space="preserve">معرفی کامل برنامه اراسموس پلاس و ساختار برنامه به همراه تغییرات ایجاد شده در دوره اجرائی 2021-2027معرفی </w:t>
            </w:r>
            <w:r w:rsidRPr="00F66BEF">
              <w:t>KA1</w:t>
            </w:r>
            <w:r w:rsidRPr="00F66BEF">
              <w:rPr>
                <w:rFonts w:hint="cs"/>
                <w:rtl/>
              </w:rPr>
              <w:t xml:space="preserve">و برنامه های تبادل استادان و دانشجویان و دوره های مشترک، </w:t>
            </w:r>
            <w:r w:rsidRPr="00F66BEF">
              <w:t>KA2</w:t>
            </w:r>
            <w:r w:rsidRPr="00F66BEF">
              <w:rPr>
                <w:rFonts w:hint="cs"/>
                <w:rtl/>
              </w:rPr>
              <w:t>در برنامه اراسموس پلاس، مفاهیم مربوط به ظرفیت سازی، اخذ گرنت در خصوص ظرفیت سازی نهاد آموزش عالی، کنسرسیوم سازی</w:t>
            </w:r>
          </w:p>
        </w:tc>
        <w:tc>
          <w:tcPr>
            <w:tcW w:w="938" w:type="dxa"/>
          </w:tcPr>
          <w:p w14:paraId="7804B0CB" w14:textId="486942DD" w:rsidR="00C16EF7" w:rsidRDefault="00C16EF7" w:rsidP="00874E09">
            <w:pPr>
              <w:bidi/>
              <w:ind w:left="0"/>
              <w:rPr>
                <w:rFonts w:cs="B Nazanin"/>
                <w:w w:val="95"/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1393" w:type="dxa"/>
          </w:tcPr>
          <w:p w14:paraId="66FF435F" w14:textId="63CF6502" w:rsidR="00C16EF7" w:rsidRDefault="00C16EF7" w:rsidP="00874E09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10-12</w:t>
            </w:r>
          </w:p>
        </w:tc>
        <w:tc>
          <w:tcPr>
            <w:tcW w:w="4677" w:type="dxa"/>
          </w:tcPr>
          <w:p w14:paraId="103893AB" w14:textId="77777777" w:rsidR="00C16EF7" w:rsidRPr="00F66BEF" w:rsidRDefault="00C16EF7" w:rsidP="00570482">
            <w:pPr>
              <w:bidi/>
              <w:ind w:left="0"/>
            </w:pPr>
          </w:p>
          <w:p w14:paraId="6585CCE1" w14:textId="77777777" w:rsidR="00C16EF7" w:rsidRPr="00F66BEF" w:rsidRDefault="00C16EF7" w:rsidP="00570482">
            <w:pPr>
              <w:bidi/>
              <w:ind w:left="0"/>
            </w:pPr>
          </w:p>
          <w:p w14:paraId="69C87571" w14:textId="5911B1B2" w:rsidR="00C16EF7" w:rsidRPr="00F66BEF" w:rsidRDefault="00C16EF7" w:rsidP="00570482">
            <w:pPr>
              <w:bidi/>
              <w:ind w:left="0"/>
              <w:rPr>
                <w:rtl/>
              </w:rPr>
            </w:pPr>
            <w:bookmarkStart w:id="1" w:name="_Hlk170728203"/>
            <w:r w:rsidRPr="00F66BEF">
              <w:rPr>
                <w:rFonts w:hint="cs"/>
                <w:rtl/>
              </w:rPr>
              <w:t>معرفی برنامه اراسموس پلاس با تاکید بر تبادل</w:t>
            </w:r>
            <w:r w:rsidRPr="00F66BEF">
              <w:t>KA1</w:t>
            </w:r>
            <w:r w:rsidRPr="00F66BEF">
              <w:rPr>
                <w:rFonts w:hint="cs"/>
                <w:rtl/>
              </w:rPr>
              <w:t xml:space="preserve"> و پروژه های چند ملیتی ظرفیت سازی </w:t>
            </w:r>
            <w:r w:rsidRPr="00F66BEF">
              <w:t>KA2</w:t>
            </w:r>
            <w:bookmarkEnd w:id="1"/>
          </w:p>
        </w:tc>
        <w:tc>
          <w:tcPr>
            <w:tcW w:w="1440" w:type="dxa"/>
            <w:vMerge/>
          </w:tcPr>
          <w:p w14:paraId="4A4E5966" w14:textId="30F211B1" w:rsidR="00C16EF7" w:rsidRDefault="00C16EF7" w:rsidP="00BE65EB">
            <w:pPr>
              <w:bidi/>
              <w:ind w:left="0"/>
              <w:rPr>
                <w:rtl/>
              </w:rPr>
            </w:pPr>
          </w:p>
        </w:tc>
      </w:tr>
      <w:tr w:rsidR="00C16EF7" w14:paraId="7F6DAD5B" w14:textId="77777777" w:rsidTr="00A9206A">
        <w:tc>
          <w:tcPr>
            <w:tcW w:w="4662" w:type="dxa"/>
          </w:tcPr>
          <w:p w14:paraId="7EA43993" w14:textId="63E2DF6E" w:rsidR="00C16EF7" w:rsidRPr="00F66BEF" w:rsidRDefault="00C16EF7" w:rsidP="00570482">
            <w:pPr>
              <w:bidi/>
              <w:ind w:left="0"/>
              <w:rPr>
                <w:rtl/>
              </w:rPr>
            </w:pPr>
            <w:r w:rsidRPr="00F66BEF">
              <w:rPr>
                <w:rFonts w:hint="cs"/>
                <w:rtl/>
              </w:rPr>
              <w:t>معرفی کلیات و جزئیات برنامه ژان مونه، اهداف و نقطه تمرکز ژان مونه، گرنت های پژوهشی در برنامه ژان مونه، نحوه اقدام</w:t>
            </w:r>
          </w:p>
        </w:tc>
        <w:tc>
          <w:tcPr>
            <w:tcW w:w="938" w:type="dxa"/>
          </w:tcPr>
          <w:p w14:paraId="7D41B928" w14:textId="0F9CD3AC" w:rsidR="00C16EF7" w:rsidRDefault="00C16EF7" w:rsidP="00874E09">
            <w:pPr>
              <w:bidi/>
              <w:ind w:left="0"/>
              <w:rPr>
                <w:rFonts w:cs="B Nazanin"/>
                <w:w w:val="95"/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1393" w:type="dxa"/>
          </w:tcPr>
          <w:p w14:paraId="5D691E01" w14:textId="6A7B2E64" w:rsidR="00C16EF7" w:rsidRDefault="00C16EF7" w:rsidP="00874E09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8-9:45</w:t>
            </w:r>
          </w:p>
        </w:tc>
        <w:tc>
          <w:tcPr>
            <w:tcW w:w="4677" w:type="dxa"/>
          </w:tcPr>
          <w:p w14:paraId="2E15769A" w14:textId="77777777" w:rsidR="00C16EF7" w:rsidRPr="00F66BEF" w:rsidRDefault="00C16EF7" w:rsidP="00570482">
            <w:pPr>
              <w:bidi/>
              <w:ind w:left="0"/>
              <w:rPr>
                <w:rtl/>
              </w:rPr>
            </w:pPr>
            <w:bookmarkStart w:id="2" w:name="_Hlk170728245"/>
            <w:r w:rsidRPr="00F66BEF">
              <w:rPr>
                <w:rFonts w:hint="cs"/>
                <w:rtl/>
              </w:rPr>
              <w:t>معرفی برنامه ژان مونه</w:t>
            </w:r>
          </w:p>
          <w:bookmarkEnd w:id="2"/>
          <w:p w14:paraId="0873BC34" w14:textId="77777777" w:rsidR="00C16EF7" w:rsidRPr="00511663" w:rsidRDefault="00C16EF7" w:rsidP="00570482">
            <w:pPr>
              <w:pStyle w:val="TableParagraph"/>
              <w:bidi/>
              <w:spacing w:before="2"/>
              <w:jc w:val="center"/>
              <w:rPr>
                <w:rFonts w:ascii="Arial" w:cs="B Nazanin"/>
                <w:b/>
                <w:sz w:val="29"/>
              </w:rPr>
            </w:pPr>
          </w:p>
          <w:p w14:paraId="24B0EA8D" w14:textId="240E11D8" w:rsidR="00C16EF7" w:rsidRPr="00B85DB5" w:rsidRDefault="00C16EF7" w:rsidP="00570482">
            <w:pPr>
              <w:bidi/>
              <w:ind w:left="0"/>
              <w:rPr>
                <w:rFonts w:cs="B Nazanin"/>
                <w:spacing w:val="-1"/>
                <w:w w:val="52"/>
                <w:rtl/>
              </w:rPr>
            </w:pPr>
          </w:p>
        </w:tc>
        <w:tc>
          <w:tcPr>
            <w:tcW w:w="1440" w:type="dxa"/>
            <w:vMerge w:val="restart"/>
          </w:tcPr>
          <w:p w14:paraId="55E4EC5A" w14:textId="21AD0D3D" w:rsidR="00C16EF7" w:rsidRDefault="00C16EF7" w:rsidP="00BE65EB">
            <w:pPr>
              <w:bidi/>
              <w:ind w:left="0"/>
              <w:rPr>
                <w:rtl/>
              </w:rPr>
            </w:pPr>
          </w:p>
          <w:p w14:paraId="38D64BE7" w14:textId="1B046F8E" w:rsidR="00C16EF7" w:rsidRDefault="00BE65EB" w:rsidP="00BE65EB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  <w:r w:rsidR="00C16EF7">
              <w:rPr>
                <w:rFonts w:hint="cs"/>
                <w:rtl/>
              </w:rPr>
              <w:t>/04/1403</w:t>
            </w:r>
          </w:p>
          <w:p w14:paraId="5324D177" w14:textId="77777777" w:rsidR="00C16EF7" w:rsidRDefault="00C16EF7" w:rsidP="00BE65EB">
            <w:pPr>
              <w:bidi/>
              <w:ind w:left="0"/>
              <w:rPr>
                <w:rtl/>
              </w:rPr>
            </w:pPr>
          </w:p>
          <w:p w14:paraId="3222E310" w14:textId="3D8927B2" w:rsidR="00C16EF7" w:rsidRDefault="00C16EF7" w:rsidP="00BE65EB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پنل دوم</w:t>
            </w:r>
          </w:p>
        </w:tc>
      </w:tr>
      <w:tr w:rsidR="00C16EF7" w14:paraId="682E0B8F" w14:textId="77777777" w:rsidTr="00A9206A">
        <w:trPr>
          <w:trHeight w:val="503"/>
        </w:trPr>
        <w:tc>
          <w:tcPr>
            <w:tcW w:w="4662" w:type="dxa"/>
          </w:tcPr>
          <w:p w14:paraId="6016D394" w14:textId="59BF7AAB" w:rsidR="00C16EF7" w:rsidRPr="00F66BEF" w:rsidRDefault="00C16EF7" w:rsidP="00570482">
            <w:pPr>
              <w:bidi/>
              <w:ind w:left="0"/>
              <w:rPr>
                <w:rtl/>
              </w:rPr>
            </w:pPr>
          </w:p>
        </w:tc>
        <w:tc>
          <w:tcPr>
            <w:tcW w:w="938" w:type="dxa"/>
          </w:tcPr>
          <w:p w14:paraId="66BFB19A" w14:textId="3E6A692A" w:rsidR="00C16EF7" w:rsidRDefault="00C16EF7" w:rsidP="00874E09">
            <w:pPr>
              <w:bidi/>
              <w:ind w:left="0"/>
              <w:rPr>
                <w:rFonts w:cs="B Nazanin"/>
                <w:w w:val="95"/>
                <w:rtl/>
              </w:rPr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393" w:type="dxa"/>
          </w:tcPr>
          <w:p w14:paraId="0DE29F34" w14:textId="1928C59A" w:rsidR="00C16EF7" w:rsidRDefault="00C16EF7" w:rsidP="00874E09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9:45-10:15</w:t>
            </w:r>
          </w:p>
        </w:tc>
        <w:tc>
          <w:tcPr>
            <w:tcW w:w="4677" w:type="dxa"/>
          </w:tcPr>
          <w:p w14:paraId="5413DF00" w14:textId="51CDC96F" w:rsidR="00C16EF7" w:rsidRPr="00F66BEF" w:rsidRDefault="00C16EF7" w:rsidP="00570482">
            <w:pPr>
              <w:bidi/>
              <w:ind w:left="0"/>
              <w:rPr>
                <w:rtl/>
              </w:rPr>
            </w:pPr>
            <w:r w:rsidRPr="00F66BEF">
              <w:rPr>
                <w:rFonts w:hint="cs"/>
                <w:rtl/>
              </w:rPr>
              <w:t>پذیرایی</w:t>
            </w:r>
          </w:p>
        </w:tc>
        <w:tc>
          <w:tcPr>
            <w:tcW w:w="1440" w:type="dxa"/>
            <w:vMerge/>
          </w:tcPr>
          <w:p w14:paraId="195EE2C3" w14:textId="1939AF13" w:rsidR="00C16EF7" w:rsidRDefault="00C16EF7" w:rsidP="00BE65EB">
            <w:pPr>
              <w:bidi/>
              <w:ind w:left="0"/>
              <w:rPr>
                <w:rtl/>
              </w:rPr>
            </w:pPr>
          </w:p>
        </w:tc>
      </w:tr>
      <w:tr w:rsidR="00C16EF7" w14:paraId="7D96B7E2" w14:textId="77777777" w:rsidTr="00A9206A">
        <w:trPr>
          <w:trHeight w:val="935"/>
        </w:trPr>
        <w:tc>
          <w:tcPr>
            <w:tcW w:w="4662" w:type="dxa"/>
          </w:tcPr>
          <w:p w14:paraId="5BC9CA94" w14:textId="77777777" w:rsidR="00C16EF7" w:rsidRPr="00F66BEF" w:rsidRDefault="00C16EF7" w:rsidP="00570482">
            <w:pPr>
              <w:bidi/>
              <w:ind w:left="0"/>
              <w:rPr>
                <w:rtl/>
              </w:rPr>
            </w:pPr>
            <w:r w:rsidRPr="00F66BEF">
              <w:rPr>
                <w:rFonts w:hint="cs"/>
                <w:rtl/>
              </w:rPr>
              <w:t>معرفی قسمتهای مختلف برنامه افق اروپا و نحوه دسترسی به فراخوانها</w:t>
            </w:r>
          </w:p>
        </w:tc>
        <w:tc>
          <w:tcPr>
            <w:tcW w:w="938" w:type="dxa"/>
          </w:tcPr>
          <w:p w14:paraId="676D7C09" w14:textId="45A4AE2F" w:rsidR="00C16EF7" w:rsidRDefault="00C16EF7" w:rsidP="00874E09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1393" w:type="dxa"/>
          </w:tcPr>
          <w:p w14:paraId="6E3C512A" w14:textId="59BB148B" w:rsidR="00C16EF7" w:rsidRDefault="00C16EF7" w:rsidP="00874E09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10:15-12:15</w:t>
            </w:r>
          </w:p>
        </w:tc>
        <w:tc>
          <w:tcPr>
            <w:tcW w:w="4677" w:type="dxa"/>
          </w:tcPr>
          <w:p w14:paraId="1B02A7AE" w14:textId="1762468A" w:rsidR="00C16EF7" w:rsidRPr="00F66BEF" w:rsidRDefault="00C16EF7" w:rsidP="00570482">
            <w:pPr>
              <w:bidi/>
              <w:ind w:left="0"/>
              <w:rPr>
                <w:rtl/>
              </w:rPr>
            </w:pPr>
            <w:r w:rsidRPr="00F66BEF">
              <w:rPr>
                <w:rFonts w:hint="cs"/>
                <w:rtl/>
              </w:rPr>
              <w:t>معرفی برنامه افق اروپا</w:t>
            </w:r>
          </w:p>
        </w:tc>
        <w:tc>
          <w:tcPr>
            <w:tcW w:w="1440" w:type="dxa"/>
            <w:vMerge/>
          </w:tcPr>
          <w:p w14:paraId="4FE77595" w14:textId="374278AA" w:rsidR="00C16EF7" w:rsidRDefault="00C16EF7" w:rsidP="00BE65EB">
            <w:pPr>
              <w:bidi/>
              <w:ind w:left="0"/>
              <w:rPr>
                <w:rtl/>
              </w:rPr>
            </w:pPr>
          </w:p>
        </w:tc>
      </w:tr>
      <w:tr w:rsidR="00A9206A" w14:paraId="22F40097" w14:textId="210B2139" w:rsidTr="00A9206A">
        <w:trPr>
          <w:trHeight w:val="701"/>
        </w:trPr>
        <w:tc>
          <w:tcPr>
            <w:tcW w:w="4662" w:type="dxa"/>
          </w:tcPr>
          <w:p w14:paraId="74D3D044" w14:textId="77777777" w:rsidR="00A9206A" w:rsidRPr="00F66BEF" w:rsidRDefault="00A9206A" w:rsidP="00A9206A">
            <w:pPr>
              <w:pStyle w:val="TableParagraph"/>
              <w:bidi/>
              <w:spacing w:before="6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9A0E785" w14:textId="7CE9C3C0" w:rsidR="00A9206A" w:rsidRDefault="00A9206A" w:rsidP="00A9206A">
            <w:pPr>
              <w:bidi/>
              <w:ind w:left="0"/>
            </w:pPr>
            <w:r w:rsidRPr="00F66BEF">
              <w:rPr>
                <w:rFonts w:hint="cs"/>
                <w:rtl/>
              </w:rPr>
              <w:t>معرفی قسمتهای مختلف پروپوزال برنامه ژان مونه، اصول پروپوزال نویسی و نحوه داوری</w:t>
            </w:r>
          </w:p>
        </w:tc>
        <w:tc>
          <w:tcPr>
            <w:tcW w:w="938" w:type="dxa"/>
          </w:tcPr>
          <w:p w14:paraId="6B0652F4" w14:textId="3642F6E9" w:rsidR="00A9206A" w:rsidRDefault="00A9206A" w:rsidP="00874E09">
            <w:pPr>
              <w:bidi/>
              <w:ind w:left="0"/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393" w:type="dxa"/>
          </w:tcPr>
          <w:p w14:paraId="1F76DD98" w14:textId="1352D01B" w:rsidR="00A9206A" w:rsidRDefault="00A9206A" w:rsidP="00874E09">
            <w:pPr>
              <w:bidi/>
              <w:ind w:left="0"/>
            </w:pPr>
            <w:r>
              <w:rPr>
                <w:rFonts w:hint="cs"/>
                <w:rtl/>
              </w:rPr>
              <w:t>9-10</w:t>
            </w:r>
          </w:p>
        </w:tc>
        <w:tc>
          <w:tcPr>
            <w:tcW w:w="4677" w:type="dxa"/>
          </w:tcPr>
          <w:p w14:paraId="1CDE9B2E" w14:textId="23E3525B" w:rsidR="00A9206A" w:rsidRPr="00F66BEF" w:rsidRDefault="00A9206A" w:rsidP="00A9206A">
            <w:pPr>
              <w:bidi/>
              <w:ind w:left="0"/>
            </w:pPr>
            <w:r w:rsidRPr="00F66BEF">
              <w:rPr>
                <w:rFonts w:hint="cs"/>
                <w:rtl/>
              </w:rPr>
              <w:t>اصول پروپوزال نویسی در برنامه اراسموس پلاس  (ظرفیت سازی و ژان مونه)</w:t>
            </w:r>
          </w:p>
        </w:tc>
        <w:tc>
          <w:tcPr>
            <w:tcW w:w="1440" w:type="dxa"/>
            <w:vMerge w:val="restart"/>
          </w:tcPr>
          <w:p w14:paraId="00589D31" w14:textId="024B5773" w:rsidR="00A9206A" w:rsidRDefault="00A9206A" w:rsidP="00BE65EB">
            <w:pPr>
              <w:bidi/>
              <w:ind w:left="0"/>
              <w:rPr>
                <w:rtl/>
              </w:rPr>
            </w:pPr>
          </w:p>
          <w:p w14:paraId="404CB028" w14:textId="77777777" w:rsidR="00A9206A" w:rsidRDefault="00A9206A" w:rsidP="00BE65EB">
            <w:pPr>
              <w:bidi/>
              <w:ind w:left="0"/>
              <w:rPr>
                <w:rtl/>
              </w:rPr>
            </w:pPr>
          </w:p>
          <w:p w14:paraId="29C10DD7" w14:textId="729F78D2" w:rsidR="00A9206A" w:rsidRDefault="00BE65EB" w:rsidP="00BE65EB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  <w:r w:rsidR="00A9206A">
              <w:rPr>
                <w:rFonts w:hint="cs"/>
                <w:rtl/>
              </w:rPr>
              <w:t>/04/1403</w:t>
            </w:r>
          </w:p>
          <w:p w14:paraId="43065076" w14:textId="51C4B2ED" w:rsidR="00A9206A" w:rsidRDefault="00A9206A" w:rsidP="00BE65EB">
            <w:pPr>
              <w:bidi/>
              <w:ind w:left="0"/>
            </w:pPr>
            <w:r>
              <w:rPr>
                <w:rFonts w:hint="cs"/>
                <w:rtl/>
              </w:rPr>
              <w:t>پنل سوم</w:t>
            </w:r>
          </w:p>
        </w:tc>
      </w:tr>
      <w:tr w:rsidR="00A9206A" w14:paraId="2A363DB2" w14:textId="2F2EFB9E" w:rsidTr="00A9206A">
        <w:trPr>
          <w:trHeight w:val="201"/>
        </w:trPr>
        <w:tc>
          <w:tcPr>
            <w:tcW w:w="4662" w:type="dxa"/>
          </w:tcPr>
          <w:p w14:paraId="6C328E66" w14:textId="167368E8" w:rsidR="00A9206A" w:rsidRDefault="00A9206A" w:rsidP="00570482">
            <w:pPr>
              <w:bidi/>
              <w:ind w:left="0"/>
            </w:pPr>
          </w:p>
        </w:tc>
        <w:tc>
          <w:tcPr>
            <w:tcW w:w="938" w:type="dxa"/>
          </w:tcPr>
          <w:p w14:paraId="6A8DC9C0" w14:textId="37C27C15" w:rsidR="00A9206A" w:rsidRDefault="00A9206A" w:rsidP="00874E09">
            <w:pPr>
              <w:bidi/>
              <w:ind w:left="0"/>
            </w:pPr>
            <w:r>
              <w:rPr>
                <w:rFonts w:hint="cs"/>
                <w:rtl/>
              </w:rPr>
              <w:t>30</w:t>
            </w:r>
          </w:p>
        </w:tc>
        <w:tc>
          <w:tcPr>
            <w:tcW w:w="1393" w:type="dxa"/>
          </w:tcPr>
          <w:p w14:paraId="5C81BDC3" w14:textId="77F9C3EB" w:rsidR="00A9206A" w:rsidRDefault="00A9206A" w:rsidP="00874E09">
            <w:pPr>
              <w:bidi/>
              <w:ind w:left="0"/>
            </w:pPr>
            <w:r>
              <w:rPr>
                <w:rFonts w:hint="cs"/>
                <w:rtl/>
              </w:rPr>
              <w:t>10-10:30</w:t>
            </w:r>
          </w:p>
        </w:tc>
        <w:tc>
          <w:tcPr>
            <w:tcW w:w="4677" w:type="dxa"/>
          </w:tcPr>
          <w:p w14:paraId="7859DB12" w14:textId="00643804" w:rsidR="00A9206A" w:rsidRPr="005A321E" w:rsidRDefault="00A9206A" w:rsidP="00570482">
            <w:pPr>
              <w:bidi/>
              <w:ind w:left="0"/>
            </w:pPr>
            <w:r>
              <w:rPr>
                <w:rFonts w:hint="cs"/>
                <w:rtl/>
              </w:rPr>
              <w:t xml:space="preserve">پذیرایی </w:t>
            </w:r>
          </w:p>
        </w:tc>
        <w:tc>
          <w:tcPr>
            <w:tcW w:w="1440" w:type="dxa"/>
            <w:vMerge/>
          </w:tcPr>
          <w:p w14:paraId="3877B304" w14:textId="699FF8F5" w:rsidR="00A9206A" w:rsidRDefault="00A9206A" w:rsidP="00570482">
            <w:pPr>
              <w:bidi/>
              <w:ind w:left="0"/>
            </w:pPr>
          </w:p>
        </w:tc>
      </w:tr>
      <w:tr w:rsidR="00A9206A" w14:paraId="1764689C" w14:textId="77777777" w:rsidTr="00A9206A">
        <w:trPr>
          <w:trHeight w:val="649"/>
        </w:trPr>
        <w:tc>
          <w:tcPr>
            <w:tcW w:w="4662" w:type="dxa"/>
          </w:tcPr>
          <w:p w14:paraId="20757826" w14:textId="77777777" w:rsidR="00A9206A" w:rsidRPr="00F66BEF" w:rsidRDefault="00A9206A" w:rsidP="00A9206A">
            <w:pPr>
              <w:pStyle w:val="TableParagraph"/>
              <w:bidi/>
              <w:spacing w:before="6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25A8B64" w14:textId="08A6D5F9" w:rsidR="00A9206A" w:rsidRDefault="00A9206A" w:rsidP="00A9206A">
            <w:pPr>
              <w:bidi/>
              <w:ind w:left="0"/>
            </w:pPr>
            <w:r w:rsidRPr="00F66BEF">
              <w:rPr>
                <w:rFonts w:hint="cs"/>
                <w:rtl/>
              </w:rPr>
              <w:t>ادامه معرفی قسمتهای مختلف پروپوزال برنامه ژان مونه، اصول پروپوزال نویسی و نحوه داوری</w:t>
            </w:r>
          </w:p>
        </w:tc>
        <w:tc>
          <w:tcPr>
            <w:tcW w:w="938" w:type="dxa"/>
          </w:tcPr>
          <w:p w14:paraId="56A24FD9" w14:textId="499D27AD" w:rsidR="00A9206A" w:rsidRDefault="00A9206A" w:rsidP="00874E09">
            <w:pPr>
              <w:bidi/>
              <w:ind w:left="0"/>
            </w:pPr>
            <w:r>
              <w:rPr>
                <w:rFonts w:hint="cs"/>
                <w:rtl/>
              </w:rPr>
              <w:t>60</w:t>
            </w:r>
          </w:p>
        </w:tc>
        <w:tc>
          <w:tcPr>
            <w:tcW w:w="1393" w:type="dxa"/>
          </w:tcPr>
          <w:p w14:paraId="2BDE0D7A" w14:textId="37742519" w:rsidR="00A9206A" w:rsidRDefault="00A9206A" w:rsidP="00874E09">
            <w:pPr>
              <w:bidi/>
              <w:ind w:left="0"/>
              <w:rPr>
                <w:rtl/>
              </w:rPr>
            </w:pPr>
            <w:r>
              <w:rPr>
                <w:rFonts w:hint="cs"/>
                <w:rtl/>
              </w:rPr>
              <w:t>10:30-11:30</w:t>
            </w:r>
          </w:p>
        </w:tc>
        <w:tc>
          <w:tcPr>
            <w:tcW w:w="4677" w:type="dxa"/>
          </w:tcPr>
          <w:p w14:paraId="00B7CC67" w14:textId="2C27D634" w:rsidR="00A9206A" w:rsidRPr="005A321E" w:rsidRDefault="00A9206A" w:rsidP="00A9206A">
            <w:pPr>
              <w:bidi/>
              <w:ind w:left="0"/>
            </w:pPr>
            <w:r w:rsidRPr="00F66BEF">
              <w:rPr>
                <w:rFonts w:hint="cs"/>
                <w:rtl/>
              </w:rPr>
              <w:t>اصول پروپوزال نویسی در برنامه اراسموس پلاس  (ظرفیت سازی و ژان مونه)</w:t>
            </w:r>
          </w:p>
        </w:tc>
        <w:tc>
          <w:tcPr>
            <w:tcW w:w="1440" w:type="dxa"/>
            <w:vMerge/>
          </w:tcPr>
          <w:p w14:paraId="26293F0C" w14:textId="77777777" w:rsidR="00A9206A" w:rsidRDefault="00A9206A" w:rsidP="00A9206A">
            <w:pPr>
              <w:bidi/>
              <w:ind w:left="0"/>
            </w:pPr>
          </w:p>
        </w:tc>
      </w:tr>
    </w:tbl>
    <w:p w14:paraId="026A24EE" w14:textId="77777777" w:rsidR="00FA5DCA" w:rsidRDefault="00FA5DCA"/>
    <w:sectPr w:rsidR="00FA5DCA" w:rsidSect="005A32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B5"/>
    <w:rsid w:val="00427DE9"/>
    <w:rsid w:val="00570482"/>
    <w:rsid w:val="005A321E"/>
    <w:rsid w:val="00635738"/>
    <w:rsid w:val="00874E09"/>
    <w:rsid w:val="00A9206A"/>
    <w:rsid w:val="00B27F50"/>
    <w:rsid w:val="00B84A13"/>
    <w:rsid w:val="00B85DB5"/>
    <w:rsid w:val="00BE65EB"/>
    <w:rsid w:val="00C16EF7"/>
    <w:rsid w:val="00CE4FCA"/>
    <w:rsid w:val="00E90CE0"/>
    <w:rsid w:val="00F66BEF"/>
    <w:rsid w:val="00FA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D64DD"/>
  <w15:chartTrackingRefBased/>
  <w15:docId w15:val="{0EA5AB28-24E5-4414-8DAC-B3BAA3CA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15" w:right="115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85DB5"/>
    <w:pPr>
      <w:widowControl w:val="0"/>
      <w:autoSpaceDE w:val="0"/>
      <w:autoSpaceDN w:val="0"/>
      <w:ind w:left="0" w:right="0"/>
      <w:jc w:val="left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aghaei</dc:creator>
  <cp:keywords/>
  <dc:description/>
  <cp:lastModifiedBy>zahra aghaei</cp:lastModifiedBy>
  <cp:revision>7</cp:revision>
  <cp:lastPrinted>2024-07-02T07:39:00Z</cp:lastPrinted>
  <dcterms:created xsi:type="dcterms:W3CDTF">2024-06-26T08:31:00Z</dcterms:created>
  <dcterms:modified xsi:type="dcterms:W3CDTF">2024-07-03T06:07:00Z</dcterms:modified>
</cp:coreProperties>
</file>